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A79C" w14:textId="19C1DCC9" w:rsidR="00945BA9" w:rsidRDefault="005F3E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Edward J. Liebig, CISSP, CISM</w:t>
      </w:r>
    </w:p>
    <w:p w14:paraId="3D3FD307" w14:textId="507A0D66" w:rsidR="005F3E7D" w:rsidRDefault="00995689">
      <w:pPr>
        <w:rPr>
          <w:sz w:val="24"/>
          <w:szCs w:val="24"/>
        </w:rPr>
      </w:pPr>
      <w:r>
        <w:rPr>
          <w:sz w:val="24"/>
          <w:szCs w:val="24"/>
        </w:rPr>
        <w:t>Information Security Executive</w:t>
      </w:r>
    </w:p>
    <w:p w14:paraId="7560D899" w14:textId="78EC4D7A" w:rsidR="00995689" w:rsidRDefault="00995689">
      <w:pPr>
        <w:rPr>
          <w:sz w:val="24"/>
          <w:szCs w:val="24"/>
        </w:rPr>
      </w:pPr>
      <w:r>
        <w:rPr>
          <w:sz w:val="24"/>
          <w:szCs w:val="24"/>
        </w:rPr>
        <w:t>Growth Enablement</w:t>
      </w:r>
    </w:p>
    <w:p w14:paraId="1C6529D9" w14:textId="2F640CF5" w:rsidR="00995689" w:rsidRDefault="00995689">
      <w:pPr>
        <w:rPr>
          <w:sz w:val="20"/>
          <w:szCs w:val="20"/>
        </w:rPr>
      </w:pPr>
      <w:r>
        <w:rPr>
          <w:sz w:val="20"/>
          <w:szCs w:val="20"/>
        </w:rPr>
        <w:t>St. Louis, MO</w:t>
      </w:r>
    </w:p>
    <w:p w14:paraId="2C51E414" w14:textId="7BC04A6E" w:rsidR="00995689" w:rsidRDefault="00995689">
      <w:pPr>
        <w:rPr>
          <w:sz w:val="20"/>
          <w:szCs w:val="20"/>
        </w:rPr>
      </w:pPr>
      <w:r>
        <w:rPr>
          <w:sz w:val="20"/>
          <w:szCs w:val="20"/>
        </w:rPr>
        <w:t>(636) 388-2625</w:t>
      </w:r>
    </w:p>
    <w:p w14:paraId="1AF45300" w14:textId="46BCB3F1" w:rsidR="00995689" w:rsidRDefault="00995689">
      <w:pPr>
        <w:rPr>
          <w:sz w:val="20"/>
          <w:szCs w:val="20"/>
        </w:rPr>
      </w:pPr>
      <w:r>
        <w:rPr>
          <w:sz w:val="20"/>
          <w:szCs w:val="20"/>
        </w:rPr>
        <w:t>ed@ed.liebig.com</w:t>
      </w:r>
    </w:p>
    <w:p w14:paraId="504FF4CC" w14:textId="1416143C" w:rsidR="00995689" w:rsidRDefault="00995689">
      <w:pPr>
        <w:rPr>
          <w:sz w:val="20"/>
          <w:szCs w:val="20"/>
        </w:rPr>
      </w:pPr>
      <w:r>
        <w:rPr>
          <w:sz w:val="20"/>
          <w:szCs w:val="20"/>
        </w:rPr>
        <w:t>linkedin.com/in/liebig</w:t>
      </w:r>
    </w:p>
    <w:p w14:paraId="2E12F92C" w14:textId="795D0C1F" w:rsidR="00995689" w:rsidRDefault="00995689">
      <w:pPr>
        <w:rPr>
          <w:sz w:val="20"/>
          <w:szCs w:val="20"/>
        </w:rPr>
      </w:pPr>
      <w:r>
        <w:rPr>
          <w:sz w:val="20"/>
          <w:szCs w:val="20"/>
        </w:rPr>
        <w:t>eliebig.com</w:t>
      </w:r>
    </w:p>
    <w:p w14:paraId="01A6FD46" w14:textId="7E4F0B37" w:rsidR="00995689" w:rsidRPr="00995689" w:rsidRDefault="00995689">
      <w:pPr>
        <w:rPr>
          <w:sz w:val="8"/>
          <w:szCs w:val="8"/>
        </w:rPr>
      </w:pPr>
    </w:p>
    <w:p w14:paraId="396E444E" w14:textId="5E7C9469" w:rsidR="00995689" w:rsidRDefault="00995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Profile</w:t>
      </w:r>
    </w:p>
    <w:p w14:paraId="6C519362" w14:textId="1C62F21E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Driven by, and dedicated to, guiding and contributing to the overall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success of an organization through comprehensive information and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security strategic program depth, breadth and management.</w:t>
      </w:r>
    </w:p>
    <w:p w14:paraId="10901875" w14:textId="625F9DB3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Demonstrative comprehensive experience in executive-level leadership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of highly complex IT and security organizations, across varying risk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profiles, in numerous industry verticals.</w:t>
      </w:r>
    </w:p>
    <w:p w14:paraId="0306EBBE" w14:textId="56B2ADEF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Developed, negotiated and executed multiple multi-year/multi-million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dollar service and alliance contracts from both buyer and seller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perspective.</w:t>
      </w:r>
    </w:p>
    <w:p w14:paraId="3B8E8415" w14:textId="479979D2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Accomplished at establishing threat metrics and risk profiles while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proficient in leading the creation of risk tolerance through the design and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implementation of a fortified bastion of people, process and technology.</w:t>
      </w:r>
    </w:p>
    <w:p w14:paraId="656DEBFA" w14:textId="5CA7FD96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Well-seasoned in identifying, researching, evaluating and proactively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addressing global threats while leveraging the most relevant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technological and process-related advancements.</w:t>
      </w:r>
    </w:p>
    <w:p w14:paraId="4502B834" w14:textId="33B85C5A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Frequently monitor and contribute to public and private sector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information sharing consortiums such as IT-ISAC, InfraGuard, ICS-ISAC,US-CERT, ICS-CERT and Michigan Cyber Initiative.</w:t>
      </w:r>
    </w:p>
    <w:p w14:paraId="78126519" w14:textId="6B903726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Contributed hours of expertise to the creation of standards for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Information Technology (IT), Operational Technology (OT) and Industrial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Control System (ICS) security through ICSJWG and ISA affiliations.</w:t>
      </w:r>
    </w:p>
    <w:p w14:paraId="74BD6903" w14:textId="13F2F796" w:rsidR="00995689" w:rsidRP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Advise fellow executives and board members (both internal and for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clients) around the Value Of Investment (VOI) for IT and security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initiatives as well as the business risks associated with information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security events.</w:t>
      </w:r>
    </w:p>
    <w:p w14:paraId="6C565808" w14:textId="7356F61E" w:rsidR="00995689" w:rsidRDefault="00995689" w:rsidP="0099568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Extensive knowledge of the integration of Service Level agreements,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security standards, security controls, risk assessments and performance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metrics into overall Governance Risk and Compliance (GRC) frameworks.</w:t>
      </w:r>
    </w:p>
    <w:p w14:paraId="6A2CDA07" w14:textId="6ED57F56" w:rsidR="00995689" w:rsidRPr="00995689" w:rsidRDefault="00995689" w:rsidP="00995689">
      <w:pPr>
        <w:rPr>
          <w:sz w:val="8"/>
          <w:szCs w:val="8"/>
        </w:rPr>
      </w:pPr>
    </w:p>
    <w:p w14:paraId="0F8304F3" w14:textId="1EB022BD" w:rsidR="00995689" w:rsidRDefault="00995689" w:rsidP="00995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Areas of Expertise</w:t>
      </w:r>
    </w:p>
    <w:p w14:paraId="36F08435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IT / Security Budgetary Oversight</w:t>
      </w:r>
    </w:p>
    <w:p w14:paraId="35206F04" w14:textId="1C5225DC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CCPA, GDPR, CIP, CIS, NIST, ISO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and CMMC</w:t>
      </w:r>
    </w:p>
    <w:p w14:paraId="384FC325" w14:textId="16831C7A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Framework / Regulatory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Assessment &amp; Compliance</w:t>
      </w:r>
    </w:p>
    <w:p w14:paraId="66FE4259" w14:textId="3EE82699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Transformation and Change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Management</w:t>
      </w:r>
    </w:p>
    <w:p w14:paraId="43443D5A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Strategic Planning &amp; Roadmap</w:t>
      </w:r>
    </w:p>
    <w:p w14:paraId="2BF28A8D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Practical Proof of Concept Testing</w:t>
      </w:r>
    </w:p>
    <w:p w14:paraId="12BA096F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IT / Cybersecurity Consulting</w:t>
      </w:r>
    </w:p>
    <w:p w14:paraId="0608A25F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Incident Response</w:t>
      </w:r>
    </w:p>
    <w:p w14:paraId="1449CF16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Technology Assessment</w:t>
      </w:r>
    </w:p>
    <w:p w14:paraId="6E9A37C9" w14:textId="6B1D90D9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IT Infrastructure Management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and Development</w:t>
      </w:r>
    </w:p>
    <w:p w14:paraId="2D5B0E16" w14:textId="684AC9CB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High-Performance Team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Mentorship</w:t>
      </w:r>
    </w:p>
    <w:p w14:paraId="19382368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Revenue Generation</w:t>
      </w:r>
    </w:p>
    <w:p w14:paraId="19B31637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Program / Project Management</w:t>
      </w:r>
    </w:p>
    <w:p w14:paraId="0667EFC2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Contract Negotiations</w:t>
      </w:r>
    </w:p>
    <w:p w14:paraId="5C65ACA8" w14:textId="77777777" w:rsidR="00995689" w:rsidRPr="00995689" w:rsidRDefault="00995689" w:rsidP="0099568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95689">
        <w:rPr>
          <w:sz w:val="20"/>
          <w:szCs w:val="20"/>
        </w:rPr>
        <w:t>IT &amp; Security Tool Management</w:t>
      </w:r>
    </w:p>
    <w:p w14:paraId="439D984D" w14:textId="77777777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Implementation</w:t>
      </w:r>
    </w:p>
    <w:p w14:paraId="0FE891B3" w14:textId="77777777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Business Rule Definition</w:t>
      </w:r>
    </w:p>
    <w:p w14:paraId="682A3DB1" w14:textId="77777777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Policy</w:t>
      </w:r>
    </w:p>
    <w:p w14:paraId="378D9BF3" w14:textId="77777777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Operational Sustainability</w:t>
      </w:r>
    </w:p>
    <w:p w14:paraId="4EA47B4A" w14:textId="77777777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Configuration Management</w:t>
      </w:r>
    </w:p>
    <w:p w14:paraId="171AA0B3" w14:textId="15C351F2" w:rsidR="00995689" w:rsidRPr="00995689" w:rsidRDefault="00995689" w:rsidP="00995689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995689">
        <w:rPr>
          <w:sz w:val="20"/>
          <w:szCs w:val="20"/>
        </w:rPr>
        <w:t>Sample Technologies &amp;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Programs</w:t>
      </w:r>
    </w:p>
    <w:p w14:paraId="66317C4F" w14:textId="1B7709BC" w:rsidR="00995689" w:rsidRDefault="00995689" w:rsidP="004F6DC7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995689">
        <w:rPr>
          <w:sz w:val="20"/>
          <w:szCs w:val="20"/>
        </w:rPr>
        <w:t>DLP, SEIM, SOAR, EDR,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Penetration Testing,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Forensic Analysis,</w:t>
      </w:r>
      <w:r>
        <w:rPr>
          <w:sz w:val="20"/>
          <w:szCs w:val="20"/>
        </w:rPr>
        <w:t xml:space="preserve"> </w:t>
      </w:r>
      <w:r w:rsidRPr="00995689">
        <w:rPr>
          <w:sz w:val="20"/>
          <w:szCs w:val="20"/>
        </w:rPr>
        <w:t>eDiscovery</w:t>
      </w:r>
    </w:p>
    <w:p w14:paraId="40BD3269" w14:textId="603AAE51" w:rsidR="004F6DC7" w:rsidRPr="004F6DC7" w:rsidRDefault="004F6DC7" w:rsidP="004F6DC7">
      <w:pPr>
        <w:rPr>
          <w:sz w:val="8"/>
          <w:szCs w:val="8"/>
        </w:rPr>
      </w:pPr>
    </w:p>
    <w:p w14:paraId="463E49F8" w14:textId="1597C07D" w:rsidR="004F6DC7" w:rsidRDefault="004F6DC7" w:rsidP="004F6D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79C04057" w14:textId="1F7E892E" w:rsidR="004F6DC7" w:rsidRDefault="004F6DC7" w:rsidP="004F6D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Master of Science (MS) in Information Technology, Information Assurance and Security</w:t>
      </w:r>
      <w:r>
        <w:rPr>
          <w:sz w:val="20"/>
          <w:szCs w:val="20"/>
        </w:rPr>
        <w:t>, Capella University</w:t>
      </w:r>
    </w:p>
    <w:p w14:paraId="643EC0B2" w14:textId="172BC843" w:rsidR="004F6DC7" w:rsidRDefault="004F6DC7" w:rsidP="004F6D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Bachelor of Science (BS) in Business Management</w:t>
      </w:r>
      <w:r>
        <w:rPr>
          <w:sz w:val="20"/>
          <w:szCs w:val="20"/>
        </w:rPr>
        <w:t>, University of Phoenix</w:t>
      </w:r>
    </w:p>
    <w:p w14:paraId="05AE7FF8" w14:textId="6C091062" w:rsidR="004F6DC7" w:rsidRDefault="004F6DC7" w:rsidP="004F6D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US Navy</w:t>
      </w:r>
      <w:r>
        <w:rPr>
          <w:sz w:val="20"/>
          <w:szCs w:val="20"/>
        </w:rPr>
        <w:t>, “A” School for Data Processing</w:t>
      </w:r>
    </w:p>
    <w:p w14:paraId="32C668E1" w14:textId="475D8D3E" w:rsidR="004F6DC7" w:rsidRDefault="004F6DC7" w:rsidP="004F6D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US Navy</w:t>
      </w:r>
      <w:r>
        <w:rPr>
          <w:sz w:val="20"/>
          <w:szCs w:val="20"/>
        </w:rPr>
        <w:t>, “Computer Repair” School</w:t>
      </w:r>
    </w:p>
    <w:p w14:paraId="6B005412" w14:textId="349F7711" w:rsidR="004F6DC7" w:rsidRDefault="004F6DC7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 Naval Security Force</w:t>
      </w:r>
    </w:p>
    <w:p w14:paraId="64A7A4AF" w14:textId="2E6CE59A" w:rsidR="004F6DC7" w:rsidRDefault="004F6DC7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 Shore Patrol</w:t>
      </w:r>
    </w:p>
    <w:p w14:paraId="22B10E3A" w14:textId="7D7B9345" w:rsidR="004F6DC7" w:rsidRPr="004F6DC7" w:rsidRDefault="004F6DC7" w:rsidP="004F6DC7">
      <w:pPr>
        <w:rPr>
          <w:b/>
          <w:bCs/>
          <w:sz w:val="8"/>
          <w:szCs w:val="8"/>
        </w:rPr>
      </w:pPr>
    </w:p>
    <w:p w14:paraId="08CDB3DB" w14:textId="12701D34" w:rsidR="004F6DC7" w:rsidRDefault="004F6DC7" w:rsidP="004F6D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Experience</w:t>
      </w:r>
    </w:p>
    <w:p w14:paraId="721D1EE4" w14:textId="56B156AA" w:rsidR="004F6DC7" w:rsidRDefault="00930406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Delviom LLC | 2021-2021</w:t>
      </w:r>
    </w:p>
    <w:p w14:paraId="6C56AD2B" w14:textId="4C67F0B5" w:rsidR="00930406" w:rsidRDefault="00930406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Chief Information Security Officer (CISO)</w:t>
      </w:r>
    </w:p>
    <w:p w14:paraId="4A8A27F2" w14:textId="33284D28" w:rsidR="00930406" w:rsidRDefault="00173F09" w:rsidP="004F6DC7">
      <w:pPr>
        <w:rPr>
          <w:sz w:val="20"/>
          <w:szCs w:val="20"/>
        </w:rPr>
      </w:pPr>
      <w:r w:rsidRPr="00173F09">
        <w:rPr>
          <w:sz w:val="20"/>
          <w:szCs w:val="20"/>
        </w:rPr>
        <w:t>Leader of Cybersecurity Consulting practice and client engagements. Responsible for internal security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CMMC and regulatory control implementations.</w:t>
      </w:r>
    </w:p>
    <w:p w14:paraId="2C24BEF0" w14:textId="18BDDB00" w:rsidR="00173F09" w:rsidRPr="00173F09" w:rsidRDefault="00173F09" w:rsidP="004F6DC7">
      <w:pPr>
        <w:rPr>
          <w:sz w:val="8"/>
          <w:szCs w:val="8"/>
        </w:rPr>
      </w:pPr>
    </w:p>
    <w:p w14:paraId="4687525C" w14:textId="2B0DB2F8" w:rsidR="00173F09" w:rsidRDefault="00173F09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Yoink Industries LLC | 2019-2021</w:t>
      </w:r>
    </w:p>
    <w:p w14:paraId="4797997A" w14:textId="5F952786" w:rsidR="00173F09" w:rsidRDefault="00173F09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Chief Executive Officer (CEO) and Founder</w:t>
      </w:r>
    </w:p>
    <w:p w14:paraId="781A2B6C" w14:textId="1FD4E2F8" w:rsidR="00173F09" w:rsidRDefault="00173F09" w:rsidP="004F6DC7">
      <w:pPr>
        <w:rPr>
          <w:sz w:val="20"/>
          <w:szCs w:val="20"/>
        </w:rPr>
      </w:pPr>
      <w:r w:rsidRPr="00173F09">
        <w:rPr>
          <w:sz w:val="20"/>
          <w:szCs w:val="20"/>
        </w:rPr>
        <w:t>Leader of Cybersecurity Consulting firm specializing in certification training and Cyber Range programs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for IR team performance testing.</w:t>
      </w:r>
    </w:p>
    <w:p w14:paraId="4513F8C5" w14:textId="2A3B6BA5" w:rsidR="00173F09" w:rsidRPr="00173F09" w:rsidRDefault="00173F09" w:rsidP="004F6DC7">
      <w:pPr>
        <w:rPr>
          <w:sz w:val="8"/>
          <w:szCs w:val="8"/>
        </w:rPr>
      </w:pPr>
    </w:p>
    <w:p w14:paraId="449D56C2" w14:textId="1F772112" w:rsidR="00173F09" w:rsidRDefault="00173F09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Charter Communications | 2017-2020</w:t>
      </w:r>
    </w:p>
    <w:p w14:paraId="383C84E2" w14:textId="092D1FAC" w:rsidR="00173F09" w:rsidRDefault="00173F09" w:rsidP="004F6D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Vice President, Information Security Operations &amp; Security</w:t>
      </w:r>
    </w:p>
    <w:p w14:paraId="2324B219" w14:textId="6EC8F2E4" w:rsidR="00173F09" w:rsidRDefault="00173F09" w:rsidP="00173F09">
      <w:pPr>
        <w:rPr>
          <w:sz w:val="20"/>
          <w:szCs w:val="20"/>
        </w:rPr>
      </w:pPr>
      <w:r w:rsidRPr="00173F09">
        <w:rPr>
          <w:sz w:val="20"/>
          <w:szCs w:val="20"/>
        </w:rPr>
        <w:t>A senior executive with oversight of IT Security Operations, Incident Response, Security Quality Assurance,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IT/Security Budget ($100M) and IT Security Strategy. Successfully led the build-out of the security operations,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Incident Response, Defensive Security and GRC teams while guiding key projects through to successful fruition (on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budget and on time). Starting with a NIST 800-53 assessment on IT’s security capabilities, I crafted a Security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Roadmap to guide future progress. Cross-referencing the 800-53 examination to the NIST Framework for Critical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Infrastructure, I blended the results into the overall corporate security goals. This structured approach proved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instrumental in reducing the operating budget through efficiencies and automation while increasing security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posture and accountability. I created and implemented a Secure Development Framework to guide Security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throughout the SDLC and overall application lifecycle. I led the Charter / Spectrum Leadership team from a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technological view of security to fully realize there was more business involvement necessary to fully cover the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threat profiles. I also led them through and socialized, recommended regulatory compliance processes for AML,GDPR, and CMMC.</w:t>
      </w:r>
    </w:p>
    <w:p w14:paraId="2E1AF5B6" w14:textId="6EC8C349" w:rsidR="00173F09" w:rsidRDefault="00173F09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2B9A7344" w14:textId="535159EE" w:rsidR="00173F09" w:rsidRPr="00173F09" w:rsidRDefault="00173F09" w:rsidP="00173F0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Created an organizational structure that matched skills and limited headcount to cover Security Operations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efficiently, Incident Response, Security QA and IT Security Infrastructure project management and execution.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By optimizing the team and subsequently the operational budget, I drove a savings of $30M+ by renegotiating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major Security Tool contracts, reducing redundancy, boosting efficiency by capitalizing on DLP technology,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SEIM tools, EDR, SOAR, and strengthening operational effectiveness.</w:t>
      </w:r>
    </w:p>
    <w:p w14:paraId="5F44CDA5" w14:textId="114E605A" w:rsidR="00173F09" w:rsidRPr="00173F09" w:rsidRDefault="00173F09" w:rsidP="00173F0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Transformed the organization to recognize that security is more than technology and that many aspects of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business-driven security activities had not been incorporated into the overall risk measurement (defending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against a growing insider threat).</w:t>
      </w:r>
    </w:p>
    <w:p w14:paraId="6D9219E4" w14:textId="06D3218F" w:rsidR="00173F09" w:rsidRPr="00173F09" w:rsidRDefault="00173F09" w:rsidP="00173F0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Created and implemented a “Bow Tie” threat metrics process that successfully allowed the organization to front-run potential disruptive or nefarious activity leading up to and through prominent “high profile” events like the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Republican National Convention and the Democratic National Convention.</w:t>
      </w:r>
    </w:p>
    <w:p w14:paraId="18F82FB3" w14:textId="6CBB1BA6" w:rsidR="00173F09" w:rsidRPr="00173F09" w:rsidRDefault="00173F09" w:rsidP="00173F0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Provided a multi-year strategic plan that not only looked at technological advancements but took into account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operational sustainability, cultural impact, and maintained a satisfactory end-user experience.</w:t>
      </w:r>
    </w:p>
    <w:p w14:paraId="5B1FD204" w14:textId="6120B20E" w:rsidR="00173F09" w:rsidRDefault="00173F09" w:rsidP="00173F0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Managed allocated budget year-over-year to achieve (and in many cases, overachieve) expectations.</w:t>
      </w:r>
    </w:p>
    <w:p w14:paraId="3E5B9B94" w14:textId="6EE3FEB2" w:rsidR="00173F09" w:rsidRDefault="00173F09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Initiatives/Activities</w:t>
      </w:r>
    </w:p>
    <w:p w14:paraId="79EFFA69" w14:textId="2C9C0B8A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Application Rationalization and normalization of dissimilar applications across the blended enterprise after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MA&amp;D activity.</w:t>
      </w:r>
    </w:p>
    <w:p w14:paraId="06667FAA" w14:textId="77777777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Standardization of security toolsets.</w:t>
      </w:r>
    </w:p>
    <w:p w14:paraId="253C576E" w14:textId="79738A91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lastRenderedPageBreak/>
        <w:t>The transition of limited appliance-based web filtering capabilities to an integrated Palo Alto firewall/AD driven,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customizable web filtering schema.</w:t>
      </w:r>
    </w:p>
    <w:p w14:paraId="3BAEF710" w14:textId="6097C9EB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Selected and implemented DLP technology in alignment with culture, user expectations and operational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sustainability.</w:t>
      </w:r>
    </w:p>
    <w:p w14:paraId="7DBBB93D" w14:textId="3A2A3648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Researched, tested and selected data classification tool to augment and kick start the DLP program and relieve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much of the end-user burden for success.</w:t>
      </w:r>
    </w:p>
    <w:p w14:paraId="25BE449C" w14:textId="77777777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Researched and implemented a SEIM tool to assist in the concatenation of security event alerts.</w:t>
      </w:r>
    </w:p>
    <w:p w14:paraId="0F5ADA6F" w14:textId="1148E47B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Researched and implemented Endpoint Detection and Response (EDR) tools to reduce the endpoint resource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utilization and increase efficiency/effectiveness of the discovery and sequestration of data, and aid in incident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response.</w:t>
      </w:r>
    </w:p>
    <w:p w14:paraId="2B7A8BEC" w14:textId="3471F171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Researched and recommended SOAR tools to pull alerts and data from dissimilar network segments to gain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greater enterprise visibility of risk and events.</w:t>
      </w:r>
    </w:p>
    <w:p w14:paraId="1756AE09" w14:textId="77777777" w:rsidR="00173F09" w:rsidRP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Orchestrated the creation of general and specific playbooks for Incident Response across all areas of IT and OT.</w:t>
      </w:r>
    </w:p>
    <w:p w14:paraId="5D1BC03C" w14:textId="7A074519" w:rsidR="00173F09" w:rsidRDefault="00173F09" w:rsidP="00173F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173F09">
        <w:rPr>
          <w:sz w:val="20"/>
          <w:szCs w:val="20"/>
        </w:rPr>
        <w:t>Guided the culture to embrace a cross-functional IR team to address insider threats (culminating in the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formation of the Internal Risk Working Group or IRWG).</w:t>
      </w:r>
    </w:p>
    <w:p w14:paraId="03F2D3D9" w14:textId="6AEB24F6" w:rsidR="00173F09" w:rsidRPr="00173F09" w:rsidRDefault="00173F09" w:rsidP="00173F09">
      <w:pPr>
        <w:rPr>
          <w:sz w:val="8"/>
          <w:szCs w:val="8"/>
        </w:rPr>
      </w:pPr>
    </w:p>
    <w:p w14:paraId="59F5D0AD" w14:textId="3950D7D6" w:rsidR="00173F09" w:rsidRDefault="00173F09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Webster University | 2016-2020</w:t>
      </w:r>
    </w:p>
    <w:p w14:paraId="6D74F499" w14:textId="55678393" w:rsidR="00173F09" w:rsidRDefault="00173F09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Adjunct Post Graduate Level Cybersecurity Professor</w:t>
      </w:r>
    </w:p>
    <w:p w14:paraId="7F2F93D0" w14:textId="3CC5E043" w:rsidR="00173F09" w:rsidRDefault="00173F09" w:rsidP="00173F09">
      <w:pPr>
        <w:rPr>
          <w:sz w:val="20"/>
          <w:szCs w:val="20"/>
        </w:rPr>
      </w:pPr>
      <w:r w:rsidRPr="00173F09">
        <w:rPr>
          <w:sz w:val="20"/>
          <w:szCs w:val="20"/>
        </w:rPr>
        <w:t>T</w:t>
      </w:r>
      <w:r>
        <w:rPr>
          <w:sz w:val="20"/>
          <w:szCs w:val="20"/>
        </w:rPr>
        <w:t>aught</w:t>
      </w:r>
      <w:r w:rsidRPr="00173F09">
        <w:rPr>
          <w:sz w:val="20"/>
          <w:szCs w:val="20"/>
        </w:rPr>
        <w:t xml:space="preserve"> online classes to master's degree candidates. Area of specialty includes Introduction to Cybersecurity,</w:t>
      </w:r>
      <w:r>
        <w:rPr>
          <w:sz w:val="20"/>
          <w:szCs w:val="20"/>
        </w:rPr>
        <w:t xml:space="preserve"> </w:t>
      </w:r>
      <w:r w:rsidRPr="00173F09">
        <w:rPr>
          <w:sz w:val="20"/>
          <w:szCs w:val="20"/>
        </w:rPr>
        <w:t>Industrial Control Systems Security, and Security Organizations Management.</w:t>
      </w:r>
    </w:p>
    <w:p w14:paraId="0E394FA5" w14:textId="47B13699" w:rsidR="00173F09" w:rsidRPr="00173F09" w:rsidRDefault="00173F09" w:rsidP="00173F09">
      <w:pPr>
        <w:rPr>
          <w:sz w:val="8"/>
          <w:szCs w:val="8"/>
        </w:rPr>
      </w:pPr>
    </w:p>
    <w:p w14:paraId="2A6431C9" w14:textId="21720DF1" w:rsidR="00173F09" w:rsidRDefault="00EC689F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Unisys | 2015-2017</w:t>
      </w:r>
    </w:p>
    <w:p w14:paraId="2F8D9950" w14:textId="74D9D276" w:rsidR="00EC689F" w:rsidRDefault="00EC689F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Vice President, Global Security Systems</w:t>
      </w:r>
    </w:p>
    <w:p w14:paraId="636BFF36" w14:textId="19562464" w:rsidR="00EC689F" w:rsidRDefault="00EC689F" w:rsidP="00173F09">
      <w:pPr>
        <w:rPr>
          <w:sz w:val="20"/>
          <w:szCs w:val="20"/>
        </w:rPr>
      </w:pPr>
      <w:r w:rsidRPr="00EC689F">
        <w:rPr>
          <w:sz w:val="20"/>
          <w:szCs w:val="20"/>
        </w:rPr>
        <w:t>I was the senior executive leading the security delivery capabilities companywide with nine directors/VP’s and 130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direct reports while leveraging a virtual workforce of over 320 additional resources. Areas of responsibility include</w:t>
      </w:r>
      <w:r>
        <w:rPr>
          <w:sz w:val="20"/>
          <w:szCs w:val="20"/>
        </w:rPr>
        <w:t xml:space="preserve">d </w:t>
      </w:r>
      <w:r w:rsidRPr="00EC689F">
        <w:rPr>
          <w:sz w:val="20"/>
          <w:szCs w:val="20"/>
        </w:rPr>
        <w:t>Strategic Consulting, Technical Consulting (to include penetration testing, forensic analysis, and War Gaming),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Physical Security, Industrial Control System Security, Security Product Implementation and Systems integration,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and Fully Managed Security Services.</w:t>
      </w:r>
    </w:p>
    <w:p w14:paraId="18BECF92" w14:textId="1FC3337A" w:rsidR="00EC689F" w:rsidRDefault="00EC689F" w:rsidP="0017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282519A3" w14:textId="77777777" w:rsidR="00EC689F" w:rsidRPr="00EC689F" w:rsidRDefault="00EC689F" w:rsidP="00EC689F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Consolidation of security personnel from across Unisys.</w:t>
      </w:r>
    </w:p>
    <w:p w14:paraId="32553850" w14:textId="77777777" w:rsidR="00EC689F" w:rsidRPr="00EC689F" w:rsidRDefault="00EC689F" w:rsidP="00EC689F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Transformed the organization to a service-centric execution model, which contributed or led to:</w:t>
      </w:r>
    </w:p>
    <w:p w14:paraId="0A5E3473" w14:textId="44669536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I drove the turnaround and salvage of key client “at-risk” engagements and relationships from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dissatisfaction to the purchase of more services from our security team.</w:t>
      </w:r>
    </w:p>
    <w:p w14:paraId="5B0EDC05" w14:textId="77777777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Identified and negotiated alliance partnership opportunities.</w:t>
      </w:r>
    </w:p>
    <w:p w14:paraId="641B8727" w14:textId="77777777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The identification of additional sales opportunities in established client environments.</w:t>
      </w:r>
    </w:p>
    <w:p w14:paraId="0F1CCD1F" w14:textId="77777777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Nurtured client relationships to establish long term partnerships and lucrative sales opportunities.</w:t>
      </w:r>
    </w:p>
    <w:p w14:paraId="5EF5CB97" w14:textId="269380A1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Through my client relationship approach, I grew one client from a $2M security consulting engagement into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 $44M MSSP contract that is still growing. My practice grew another client from a quick security assessment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into a $10M+ security roadmap project that may culminate in an MSSP contract.</w:t>
      </w:r>
    </w:p>
    <w:p w14:paraId="16905BF1" w14:textId="03BA6BCC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I led the strategic direction for very high visibility projects, both commercial and the public, to high client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accolades.</w:t>
      </w:r>
    </w:p>
    <w:p w14:paraId="3B23D83C" w14:textId="77777777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Better visibility into global assets, costs, and revenue by consolidating the security teams globally.</w:t>
      </w:r>
    </w:p>
    <w:p w14:paraId="692B4BAA" w14:textId="77777777" w:rsidR="00EC689F" w:rsidRP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Aligned uniformity amongst delivery methods and sales approaches globally.</w:t>
      </w:r>
    </w:p>
    <w:p w14:paraId="1E9A8532" w14:textId="0E30CF8C" w:rsidR="00EC689F" w:rsidRDefault="00EC689F" w:rsidP="00EC689F">
      <w:pPr>
        <w:pStyle w:val="ListParagraph"/>
        <w:numPr>
          <w:ilvl w:val="1"/>
          <w:numId w:val="5"/>
        </w:numPr>
        <w:ind w:left="720"/>
        <w:rPr>
          <w:sz w:val="20"/>
          <w:szCs w:val="20"/>
        </w:rPr>
      </w:pPr>
      <w:r w:rsidRPr="00EC689F">
        <w:rPr>
          <w:sz w:val="20"/>
          <w:szCs w:val="20"/>
        </w:rPr>
        <w:t>Instrumental in establishing key alliance partnerships for specialty security capabilities.</w:t>
      </w:r>
    </w:p>
    <w:p w14:paraId="0196D37A" w14:textId="7624FE7A" w:rsidR="00EC689F" w:rsidRDefault="00EC689F" w:rsidP="00EC68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Initiatives/Activities</w:t>
      </w:r>
    </w:p>
    <w:p w14:paraId="04439532" w14:textId="1815BB9F" w:rsidR="00EC689F" w:rsidRPr="00EC689F" w:rsidRDefault="00EC689F" w:rsidP="00EC689F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Cybersecurity readiness and program creation for Super Bowl 50: Worked with the City, State and local Police,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Fire Departments, light rail, FBI, DHS, NFL, CBS, and surrounding community governments to establish security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response and a comprehensive Concept of Operations guideline that was used up through the event and is now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 standard. I received accolades from all stakeholders.</w:t>
      </w:r>
    </w:p>
    <w:p w14:paraId="1C4E7A8C" w14:textId="0BD1D861" w:rsidR="00EC689F" w:rsidRPr="00EC689F" w:rsidRDefault="00EC689F" w:rsidP="00EC689F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Data Center Consolidation: Migrated 53 State data centers down to 3 while creating centralized cloud-based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security capabilities leveraged across the various government agencies. (Physical move and testing of compute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assets in under 60 days).</w:t>
      </w:r>
    </w:p>
    <w:p w14:paraId="09C0135F" w14:textId="0C66A848" w:rsidR="00EC689F" w:rsidRPr="00EC689F" w:rsidRDefault="00EC689F" w:rsidP="00EC689F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lastRenderedPageBreak/>
        <w:t>One of the leadership team responsible for negotiating and integrating Unisys Micro-segmentation software on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Azure and Amazon Web Services.</w:t>
      </w:r>
    </w:p>
    <w:p w14:paraId="28B3D411" w14:textId="5952779F" w:rsidR="00EC689F" w:rsidRPr="00EC689F" w:rsidRDefault="00EC689F" w:rsidP="00EC689F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Redesign network segmentation between IT and OT environments to safeguard critical infrastructure in two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energy companies.</w:t>
      </w:r>
    </w:p>
    <w:p w14:paraId="4DAAA67F" w14:textId="34B6B984" w:rsidR="00EC689F" w:rsidRDefault="00EC689F" w:rsidP="00EC689F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EC689F">
        <w:rPr>
          <w:sz w:val="20"/>
          <w:szCs w:val="20"/>
        </w:rPr>
        <w:t>Assembled, empowered and led a global team of CISO advisors that work with clients to set strategic objectives</w:t>
      </w:r>
      <w:r>
        <w:rPr>
          <w:sz w:val="20"/>
          <w:szCs w:val="20"/>
        </w:rPr>
        <w:t xml:space="preserve"> </w:t>
      </w:r>
      <w:r w:rsidRPr="00EC689F">
        <w:rPr>
          <w:sz w:val="20"/>
          <w:szCs w:val="20"/>
        </w:rPr>
        <w:t>and achieve improved security program results.</w:t>
      </w:r>
    </w:p>
    <w:p w14:paraId="60F7D1D8" w14:textId="22A967E1" w:rsidR="00EC689F" w:rsidRPr="00EC689F" w:rsidRDefault="00EC689F" w:rsidP="00EC689F">
      <w:pPr>
        <w:rPr>
          <w:sz w:val="8"/>
          <w:szCs w:val="8"/>
        </w:rPr>
      </w:pPr>
    </w:p>
    <w:p w14:paraId="5802DC22" w14:textId="2CF314FC" w:rsidR="00EC689F" w:rsidRDefault="00EC689F" w:rsidP="00EC68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CSC Inc. | 2005-2015</w:t>
      </w:r>
    </w:p>
    <w:p w14:paraId="0478DEB1" w14:textId="76E6F34F" w:rsidR="00EC689F" w:rsidRDefault="00EC689F" w:rsidP="00EC68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Managing Partner &amp; Global Chief Technology Officer (CTO), Cybersecurity Consulting</w:t>
      </w:r>
    </w:p>
    <w:p w14:paraId="1511258C" w14:textId="620305F2" w:rsidR="00EC689F" w:rsidRDefault="00833A69" w:rsidP="00EC689F">
      <w:pPr>
        <w:rPr>
          <w:sz w:val="20"/>
          <w:szCs w:val="20"/>
        </w:rPr>
      </w:pPr>
      <w:r w:rsidRPr="00833A69">
        <w:rPr>
          <w:sz w:val="20"/>
          <w:szCs w:val="20"/>
        </w:rPr>
        <w:t>Guided and provided Quality Assurance (QA) for the strategy, delivery, and execution of consulting services for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CSC’s “Global 1000” clients. I served as the alliance director for the Cybersecurity consulting team to forge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business partner relationships.</w:t>
      </w:r>
    </w:p>
    <w:p w14:paraId="2907FD71" w14:textId="54C0192E" w:rsidR="00833A69" w:rsidRDefault="00833A69" w:rsidP="00EC68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 2013-2014</w:t>
      </w:r>
    </w:p>
    <w:p w14:paraId="0D3F474A" w14:textId="77777777" w:rsidR="00833A69" w:rsidRPr="00833A69" w:rsidRDefault="00833A69" w:rsidP="00833A6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Responsible for the successful delivery of consulting services across all accounts globally.</w:t>
      </w:r>
    </w:p>
    <w:p w14:paraId="4F9E8FBD" w14:textId="66C27D66" w:rsidR="00833A69" w:rsidRPr="00833A69" w:rsidRDefault="00833A69" w:rsidP="00833A6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Standardization of the methodologies and delivery capabilities across geographic regions and industry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verticals.</w:t>
      </w:r>
    </w:p>
    <w:p w14:paraId="10FD25CC" w14:textId="4E518D2B" w:rsidR="00833A69" w:rsidRPr="00833A69" w:rsidRDefault="00833A69" w:rsidP="00833A6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The initiation of 18 new strategic consulting services globally (most recently completed the creation and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launch of CSC’s Global Incident Response Program) which contributed or led to:</w:t>
      </w:r>
    </w:p>
    <w:p w14:paraId="5A9FB84F" w14:textId="77777777" w:rsidR="00833A69" w:rsidRPr="00833A69" w:rsidRDefault="00833A69" w:rsidP="00833A69">
      <w:pPr>
        <w:pStyle w:val="ListParagraph"/>
        <w:numPr>
          <w:ilvl w:val="1"/>
          <w:numId w:val="7"/>
        </w:numPr>
        <w:ind w:left="720"/>
        <w:rPr>
          <w:sz w:val="20"/>
          <w:szCs w:val="20"/>
        </w:rPr>
      </w:pPr>
      <w:r w:rsidRPr="00833A69">
        <w:rPr>
          <w:sz w:val="20"/>
          <w:szCs w:val="20"/>
        </w:rPr>
        <w:t>31 New Global 1000 clients</w:t>
      </w:r>
    </w:p>
    <w:p w14:paraId="3C6E8731" w14:textId="77777777" w:rsidR="00833A69" w:rsidRPr="00833A69" w:rsidRDefault="00833A69" w:rsidP="00833A69">
      <w:pPr>
        <w:pStyle w:val="ListParagraph"/>
        <w:numPr>
          <w:ilvl w:val="1"/>
          <w:numId w:val="7"/>
        </w:numPr>
        <w:ind w:left="720"/>
        <w:rPr>
          <w:sz w:val="20"/>
          <w:szCs w:val="20"/>
        </w:rPr>
      </w:pPr>
      <w:r w:rsidRPr="00833A69">
        <w:rPr>
          <w:sz w:val="20"/>
          <w:szCs w:val="20"/>
        </w:rPr>
        <w:t>20 New Managed Security Service Opportunities worth multiple millions of dollars</w:t>
      </w:r>
    </w:p>
    <w:p w14:paraId="77452A21" w14:textId="77777777" w:rsidR="00833A69" w:rsidRPr="00833A69" w:rsidRDefault="00833A69" w:rsidP="00833A69">
      <w:pPr>
        <w:pStyle w:val="ListParagraph"/>
        <w:numPr>
          <w:ilvl w:val="1"/>
          <w:numId w:val="7"/>
        </w:numPr>
        <w:ind w:left="720"/>
        <w:rPr>
          <w:sz w:val="20"/>
          <w:szCs w:val="20"/>
        </w:rPr>
      </w:pPr>
      <w:r w:rsidRPr="00833A69">
        <w:rPr>
          <w:sz w:val="20"/>
          <w:szCs w:val="20"/>
        </w:rPr>
        <w:t>153 Consulting engagements supporting over 60 global clients</w:t>
      </w:r>
    </w:p>
    <w:p w14:paraId="6892CB61" w14:textId="494C76C9" w:rsidR="00833A69" w:rsidRDefault="00833A69" w:rsidP="00833A6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Cybersecurity consulting offerings and initiatives span across the Financial Services, Chemical, Energy,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Natural Resources, Manufacturing, Health Care, Telecommunications and Retail Industry verticals.</w:t>
      </w:r>
    </w:p>
    <w:p w14:paraId="1575D464" w14:textId="0D925AFF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Cybersecurity North American Practice Director</w:t>
      </w:r>
    </w:p>
    <w:p w14:paraId="42B98F13" w14:textId="5CE8BEDF" w:rsidR="00833A69" w:rsidRDefault="00833A69" w:rsidP="00833A69">
      <w:pPr>
        <w:rPr>
          <w:sz w:val="20"/>
          <w:szCs w:val="20"/>
        </w:rPr>
      </w:pPr>
      <w:r w:rsidRPr="00833A69">
        <w:rPr>
          <w:sz w:val="20"/>
          <w:szCs w:val="20"/>
        </w:rPr>
        <w:t>The leader of the strategic and tactical/technical Cybersecurity teams for the Americas. Directed staff activities,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hiring and retention. Instrumental in maintaining the pipeline of opportunities and closing new business.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Successfully kept staffing and execution capabilities throughout the overall CSC business transformation process.</w:t>
      </w:r>
    </w:p>
    <w:p w14:paraId="58988FAB" w14:textId="63E0B143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2F204382" w14:textId="77777777" w:rsidR="00833A69" w:rsidRPr="00833A69" w:rsidRDefault="00833A69" w:rsidP="00833A69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Fostered relationships and cross-selling opportunities between the legacy silos of sales channels.</w:t>
      </w:r>
    </w:p>
    <w:p w14:paraId="03CA913F" w14:textId="77777777" w:rsidR="00833A69" w:rsidRPr="00833A69" w:rsidRDefault="00833A69" w:rsidP="00833A69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Made significant contributions to the “go forward” operational strategies for the emerging operating model.</w:t>
      </w:r>
    </w:p>
    <w:p w14:paraId="0D32C826" w14:textId="77777777" w:rsidR="00833A69" w:rsidRPr="00833A69" w:rsidRDefault="00833A69" w:rsidP="00833A69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Continued to grow client relationships for follow-on and related project work.</w:t>
      </w:r>
    </w:p>
    <w:p w14:paraId="3DFD3826" w14:textId="3FB6EAEE" w:rsidR="00833A69" w:rsidRDefault="00833A69" w:rsidP="00833A69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Further developed, defined, and packaged our Industrial Control System assessment offering.</w:t>
      </w:r>
    </w:p>
    <w:p w14:paraId="675F84E0" w14:textId="1E43C45B" w:rsidR="00833A69" w:rsidRP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Principal Security Architect</w:t>
      </w:r>
    </w:p>
    <w:p w14:paraId="388E1F2F" w14:textId="25FB30B3" w:rsidR="00833A69" w:rsidRDefault="00833A69" w:rsidP="00833A69">
      <w:pPr>
        <w:rPr>
          <w:sz w:val="20"/>
          <w:szCs w:val="20"/>
        </w:rPr>
      </w:pPr>
      <w:r w:rsidRPr="00833A69">
        <w:rPr>
          <w:sz w:val="20"/>
          <w:szCs w:val="20"/>
        </w:rPr>
        <w:t>I consulted with hundreds of clients for strategic and tactical business and technical security initiatives. Project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managed teams as large as 85 consultants on any given engagement. I developed and socialized security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methodologies and an assessment program that addresses the Chemical Facilities Anti-Terrorist Standards (CFATS)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Regulatory requirements for the Chemical Sector (which has become a standard offering).</w:t>
      </w:r>
    </w:p>
    <w:p w14:paraId="30880FE8" w14:textId="092A9C68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76BABAA2" w14:textId="77777777" w:rsidR="00833A69" w:rsidRPr="00833A69" w:rsidRDefault="00833A69" w:rsidP="00833A6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Directed the development of CSC’s Enterprise Security Roadmap (ESR) methodology.</w:t>
      </w:r>
    </w:p>
    <w:p w14:paraId="7496C33F" w14:textId="168AEA28" w:rsidR="00833A69" w:rsidRPr="00833A69" w:rsidRDefault="00833A69" w:rsidP="00833A6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Empowered client organizations to avoid, minimize or transfer the risk and impact of security challenges.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Successfully performed security program assessments, threat analysis, risk assessments and remediation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roadmaps for over a hundred chemical facilities across the globe.</w:t>
      </w:r>
    </w:p>
    <w:p w14:paraId="56CD4564" w14:textId="6A45C217" w:rsidR="00833A69" w:rsidRPr="00833A69" w:rsidRDefault="00833A69" w:rsidP="00833A6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The ESR and ICS assessment methodologies have become the basis for CSC’s Smart Grid, Smart Mine, ICS and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Information Security Road-mapping and assessment processes.</w:t>
      </w:r>
    </w:p>
    <w:p w14:paraId="42BEEE83" w14:textId="0FA81FE4" w:rsidR="00833A69" w:rsidRDefault="00833A69" w:rsidP="00833A6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33A69">
        <w:rPr>
          <w:sz w:val="20"/>
          <w:szCs w:val="20"/>
        </w:rPr>
        <w:t>Instrumental in obtaining follow-on and related project work with the majority of engagements. Received only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positive feedback on all project work with clients.</w:t>
      </w:r>
    </w:p>
    <w:p w14:paraId="3FDC35C2" w14:textId="6EE79D53" w:rsidR="00833A69" w:rsidRPr="00833A69" w:rsidRDefault="00833A69" w:rsidP="00833A69">
      <w:pPr>
        <w:rPr>
          <w:sz w:val="8"/>
          <w:szCs w:val="8"/>
        </w:rPr>
      </w:pPr>
    </w:p>
    <w:p w14:paraId="468B61C1" w14:textId="14E4153F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Omgeo LLC | Boston, MA | 2006-2007</w:t>
      </w:r>
    </w:p>
    <w:p w14:paraId="0D0FD819" w14:textId="7ABDA679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Chief Information Security Officer</w:t>
      </w:r>
    </w:p>
    <w:p w14:paraId="7428151F" w14:textId="1CF8F390" w:rsidR="00833A69" w:rsidRPr="00833A69" w:rsidRDefault="00833A69" w:rsidP="00833A69">
      <w:pPr>
        <w:rPr>
          <w:sz w:val="20"/>
          <w:szCs w:val="20"/>
        </w:rPr>
      </w:pPr>
      <w:r w:rsidRPr="00833A69">
        <w:rPr>
          <w:sz w:val="20"/>
          <w:szCs w:val="20"/>
        </w:rPr>
        <w:t>Defined and identified, in a “greenfield” environment, cross-functional security teams to monitor security controls,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analyze trends, identify and mitigate threats, and provided proactive instruction to networking and support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personnel. Led the security operations of network engineering, application development, computer and business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lastRenderedPageBreak/>
        <w:t>operations toward compliance with government regulations and industry-accepted practices. Directed network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security monitoring, intrusion detection/prevention and vulnerabilities assessment tools/deployment.</w:t>
      </w:r>
    </w:p>
    <w:p w14:paraId="678D6FF4" w14:textId="77777777" w:rsidR="00833A69" w:rsidRPr="00833A69" w:rsidRDefault="00833A69" w:rsidP="00833A69">
      <w:pPr>
        <w:rPr>
          <w:sz w:val="8"/>
          <w:szCs w:val="8"/>
        </w:rPr>
      </w:pPr>
    </w:p>
    <w:p w14:paraId="58A85808" w14:textId="02BD71A4" w:rsidR="00833A69" w:rsidRDefault="00833A69" w:rsidP="00833A69">
      <w:pPr>
        <w:rPr>
          <w:sz w:val="20"/>
          <w:szCs w:val="20"/>
        </w:rPr>
      </w:pPr>
      <w:r w:rsidRPr="00833A69">
        <w:rPr>
          <w:sz w:val="20"/>
          <w:szCs w:val="20"/>
        </w:rPr>
        <w:t>Established a highly acclaimed vision and three-year improvement plan to address identified U.S. Securities and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Exchange Commission (SEC) audit deficiencies and additional enhancements to ensure the business-critical</w:t>
      </w:r>
      <w:r>
        <w:rPr>
          <w:sz w:val="20"/>
          <w:szCs w:val="20"/>
        </w:rPr>
        <w:t xml:space="preserve"> </w:t>
      </w:r>
      <w:r w:rsidRPr="00833A69">
        <w:rPr>
          <w:sz w:val="20"/>
          <w:szCs w:val="20"/>
        </w:rPr>
        <w:t>technologies’ availability and recovery.</w:t>
      </w:r>
    </w:p>
    <w:p w14:paraId="38BD4BF6" w14:textId="0B61D278" w:rsidR="00833A69" w:rsidRDefault="00833A69" w:rsidP="00833A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568E2CB0" w14:textId="353C42AB" w:rsidR="00F35659" w:rsidRPr="00F35659" w:rsidRDefault="00F35659" w:rsidP="00F35659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Gave the organization a previously deficient resilience to thwart attacks on network/information technology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assets.</w:t>
      </w:r>
    </w:p>
    <w:p w14:paraId="42D4025C" w14:textId="3259F680" w:rsidR="00833A69" w:rsidRDefault="00F35659" w:rsidP="00F35659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Successfully convinced the SEC to eliminate all significant findings from their (3) failed audits based on my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vision/roadmap.</w:t>
      </w:r>
    </w:p>
    <w:p w14:paraId="40526477" w14:textId="4F785CC5" w:rsidR="00F35659" w:rsidRPr="00F35659" w:rsidRDefault="00F35659" w:rsidP="00F35659">
      <w:pPr>
        <w:rPr>
          <w:sz w:val="8"/>
          <w:szCs w:val="8"/>
        </w:rPr>
      </w:pPr>
    </w:p>
    <w:p w14:paraId="578BD8AB" w14:textId="0C04D377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Manulife Financial | Boston, MA | 2001-2005</w:t>
      </w:r>
    </w:p>
    <w:p w14:paraId="303137A6" w14:textId="2C670332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Chief Information Security Officer (AVP, Global Information Systems Security)</w:t>
      </w:r>
    </w:p>
    <w:p w14:paraId="06F26484" w14:textId="637E29C7" w:rsidR="00F35659" w:rsidRDefault="00F35659" w:rsidP="00F35659">
      <w:pPr>
        <w:rPr>
          <w:sz w:val="20"/>
          <w:szCs w:val="20"/>
        </w:rPr>
      </w:pPr>
      <w:r w:rsidRPr="00F35659">
        <w:rPr>
          <w:sz w:val="20"/>
          <w:szCs w:val="20"/>
        </w:rPr>
        <w:t>Successfully realigned IT practices to effectively safeguard information assets; restructured and improved all major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IS functions for overall security and efficiency. Established and directed security and operations of network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engineering, telecommunications, application development, computer, and business operations.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Collaboratively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authored, socialized, and implemented Global Security policies and standards. Developed and rolled out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comprehensive Network and Application Development Architecture Guidelines. Designed, justified, and established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an organization-wide risk management initiative.</w:t>
      </w:r>
    </w:p>
    <w:p w14:paraId="7A15A356" w14:textId="1868D5F4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1E9B86CD" w14:textId="77777777" w:rsidR="00F35659" w:rsidRPr="00F35659" w:rsidRDefault="00F35659" w:rsidP="00F35659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Aligned and established security governance for global business units across 52 countries.</w:t>
      </w:r>
    </w:p>
    <w:p w14:paraId="4F8F2D34" w14:textId="77777777" w:rsidR="00F35659" w:rsidRPr="00F35659" w:rsidRDefault="00F35659" w:rsidP="00F35659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Designed, justified, implemented and improved a decentralized security governance program.</w:t>
      </w:r>
    </w:p>
    <w:p w14:paraId="42C60FB6" w14:textId="77777777" w:rsidR="00F35659" w:rsidRPr="00F35659" w:rsidRDefault="00F35659" w:rsidP="00F35659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Empowered business units to meet business objectives while maintaining security and compliance.</w:t>
      </w:r>
    </w:p>
    <w:p w14:paraId="08E4BD79" w14:textId="7EDDA2B4" w:rsidR="00F35659" w:rsidRDefault="00F35659" w:rsidP="00F35659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Served as a member of the executive management committee on special studies and new product selections.</w:t>
      </w:r>
    </w:p>
    <w:p w14:paraId="17B7CB94" w14:textId="399FFE9E" w:rsidR="00F35659" w:rsidRPr="00F35659" w:rsidRDefault="00F35659" w:rsidP="00F35659">
      <w:pPr>
        <w:rPr>
          <w:sz w:val="8"/>
          <w:szCs w:val="8"/>
        </w:rPr>
      </w:pPr>
    </w:p>
    <w:p w14:paraId="49F7B99B" w14:textId="7496C2F5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Ajilon LLC | Reston, VA | 1996-2001</w:t>
      </w:r>
    </w:p>
    <w:p w14:paraId="56C21748" w14:textId="326BD34E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Project Manager / Director / Staff Manager</w:t>
      </w:r>
    </w:p>
    <w:p w14:paraId="6D962DE0" w14:textId="431C8E71" w:rsidR="00F35659" w:rsidRDefault="00F35659" w:rsidP="00F35659">
      <w:pPr>
        <w:rPr>
          <w:sz w:val="20"/>
          <w:szCs w:val="20"/>
        </w:rPr>
      </w:pPr>
      <w:r w:rsidRPr="00F35659">
        <w:rPr>
          <w:sz w:val="20"/>
          <w:szCs w:val="20"/>
        </w:rPr>
        <w:t>As an integral part of the development of Ajilon’s Information Security practice, I provided IT Management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Consulting with a focus on security, networking and business continuity planning. I was a member of the Managed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Services Security (MSS) team based out of Reston, VA, deployed nationwide from St. Louis, MO.</w:t>
      </w:r>
    </w:p>
    <w:p w14:paraId="39915513" w14:textId="39B48C6F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Results</w:t>
      </w:r>
    </w:p>
    <w:p w14:paraId="0C18D7D9" w14:textId="44B44BA8" w:rsidR="00F35659" w:rsidRPr="00F35659" w:rsidRDefault="00F35659" w:rsidP="00F35659">
      <w:pPr>
        <w:pStyle w:val="ListParagraph"/>
        <w:numPr>
          <w:ilvl w:val="0"/>
          <w:numId w:val="12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Managed 10 direct reports (billable consultants) to guide customers through the implementation and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deployment of IT, Security, and Business Continuity Planning initiatives. Delivered projects accurately, on time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and according to budget.</w:t>
      </w:r>
    </w:p>
    <w:p w14:paraId="5E7C5457" w14:textId="21798F09" w:rsidR="00F35659" w:rsidRDefault="00F35659" w:rsidP="00F35659">
      <w:pPr>
        <w:pStyle w:val="ListParagraph"/>
        <w:numPr>
          <w:ilvl w:val="0"/>
          <w:numId w:val="12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Congruently, I managed client engagement, including System Transformation, Extranet, Internet Application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Development, Business Continuity Planning, Web Application Design Security and LAN/WAN Expansion.</w:t>
      </w:r>
    </w:p>
    <w:p w14:paraId="4F71140D" w14:textId="1AD99BC2" w:rsidR="00F35659" w:rsidRPr="00F35659" w:rsidRDefault="00F35659" w:rsidP="00F35659">
      <w:pPr>
        <w:rPr>
          <w:sz w:val="8"/>
          <w:szCs w:val="8"/>
        </w:rPr>
      </w:pPr>
    </w:p>
    <w:p w14:paraId="2939273D" w14:textId="7FC64F8F" w:rsidR="00F35659" w:rsidRDefault="00F35659" w:rsidP="00F35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Certifications / Awards / Community Service / Clearance</w:t>
      </w:r>
    </w:p>
    <w:p w14:paraId="75E71B74" w14:textId="24B42CE3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Certifications</w:t>
      </w:r>
    </w:p>
    <w:p w14:paraId="0587F8FA" w14:textId="02816426" w:rsidR="00F35659" w:rsidRPr="00F35659" w:rsidRDefault="00F35659" w:rsidP="00F35659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F35659">
        <w:rPr>
          <w:b/>
          <w:bCs/>
          <w:sz w:val="20"/>
          <w:szCs w:val="20"/>
        </w:rPr>
        <w:t>CISSP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Cert # 25400 (Certified Information Systems Security Professional), Member of ISC2</w:t>
      </w:r>
    </w:p>
    <w:p w14:paraId="30EE6033" w14:textId="2E6C1D6F" w:rsidR="00F35659" w:rsidRPr="00F35659" w:rsidRDefault="00F35659" w:rsidP="00F35659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F35659">
        <w:rPr>
          <w:b/>
          <w:bCs/>
          <w:sz w:val="20"/>
          <w:szCs w:val="20"/>
        </w:rPr>
        <w:t>CISM</w:t>
      </w:r>
      <w:r>
        <w:rPr>
          <w:sz w:val="20"/>
          <w:szCs w:val="20"/>
        </w:rPr>
        <w:t xml:space="preserve"> </w:t>
      </w:r>
      <w:r w:rsidRPr="00F35659">
        <w:rPr>
          <w:sz w:val="20"/>
          <w:szCs w:val="20"/>
        </w:rPr>
        <w:t>Cert # 309433 (Certified Information Security Management), Member of ISACA</w:t>
      </w:r>
    </w:p>
    <w:p w14:paraId="2F2ACADF" w14:textId="2F422EE3" w:rsidR="00F35659" w:rsidRDefault="00F35659" w:rsidP="00F35659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F35659">
        <w:rPr>
          <w:b/>
          <w:bCs/>
          <w:sz w:val="20"/>
          <w:szCs w:val="20"/>
        </w:rPr>
        <w:t>CCISO</w:t>
      </w:r>
      <w:r>
        <w:rPr>
          <w:b/>
          <w:bCs/>
          <w:sz w:val="20"/>
          <w:szCs w:val="20"/>
        </w:rPr>
        <w:t xml:space="preserve"> </w:t>
      </w:r>
      <w:r w:rsidRPr="00F35659">
        <w:rPr>
          <w:sz w:val="20"/>
          <w:szCs w:val="20"/>
        </w:rPr>
        <w:t>(Certified Chief Information Security Officer), Member of EC-Council (re-certifying this month)</w:t>
      </w:r>
    </w:p>
    <w:p w14:paraId="190D8F36" w14:textId="29ABB93B" w:rsidR="00F35659" w:rsidRPr="00F35659" w:rsidRDefault="00F35659" w:rsidP="00F35659">
      <w:pPr>
        <w:rPr>
          <w:sz w:val="8"/>
          <w:szCs w:val="8"/>
        </w:rPr>
      </w:pPr>
    </w:p>
    <w:p w14:paraId="3BEDE4ED" w14:textId="01C70FAF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Awards</w:t>
      </w:r>
    </w:p>
    <w:p w14:paraId="4E09F97D" w14:textId="77777777" w:rsidR="00F35659" w:rsidRPr="00F35659" w:rsidRDefault="00F35659" w:rsidP="00F35659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Awarded Sailor of the Year 1992 for Pacific Operations Support Facility</w:t>
      </w:r>
    </w:p>
    <w:p w14:paraId="6FB50BBF" w14:textId="77777777" w:rsidR="00F35659" w:rsidRPr="00F35659" w:rsidRDefault="00F35659" w:rsidP="00F35659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Nominated for the Sailor of the Year 1992 for the Pacific Fleet</w:t>
      </w:r>
    </w:p>
    <w:p w14:paraId="4CB15124" w14:textId="59F72B87" w:rsidR="00F35659" w:rsidRDefault="00F35659" w:rsidP="00F35659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Recipient of three Navy Achievement Medals and a letter of commendation from the CINCPACFLT</w:t>
      </w:r>
    </w:p>
    <w:p w14:paraId="7A4DCB55" w14:textId="4EFB0108" w:rsidR="00F35659" w:rsidRPr="00F35659" w:rsidRDefault="00F35659" w:rsidP="00F35659">
      <w:pPr>
        <w:rPr>
          <w:sz w:val="8"/>
          <w:szCs w:val="8"/>
        </w:rPr>
      </w:pPr>
    </w:p>
    <w:p w14:paraId="0E635CC9" w14:textId="52DE1230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Community Service</w:t>
      </w:r>
    </w:p>
    <w:p w14:paraId="7B10DDA0" w14:textId="77777777" w:rsidR="00F35659" w:rsidRPr="00F35659" w:rsidRDefault="00F35659" w:rsidP="00F35659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Annual March of Dimes volunteer</w:t>
      </w:r>
    </w:p>
    <w:p w14:paraId="51134A5F" w14:textId="77777777" w:rsidR="00F35659" w:rsidRPr="00F35659" w:rsidRDefault="00F35659" w:rsidP="00F35659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Ancient Free &amp; Accepted Mason (A.F. &amp; A.M.) Grand Lodge, MA</w:t>
      </w:r>
    </w:p>
    <w:p w14:paraId="6C18F31A" w14:textId="77777777" w:rsidR="00F35659" w:rsidRPr="00F35659" w:rsidRDefault="00F35659" w:rsidP="00F35659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Moolah Shriner Supporting the Shriners Hospital for Children</w:t>
      </w:r>
    </w:p>
    <w:p w14:paraId="14332F6C" w14:textId="77777777" w:rsidR="00F35659" w:rsidRPr="00F35659" w:rsidRDefault="00F35659" w:rsidP="00F35659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National Brittany Adoption Network and New England Brittany Rescue – Volunteer</w:t>
      </w:r>
    </w:p>
    <w:p w14:paraId="2C6CAB4F" w14:textId="481369A2" w:rsidR="00F35659" w:rsidRDefault="00F35659" w:rsidP="00F35659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Patriot Guard Riders supporting fallen warriors and their families</w:t>
      </w:r>
    </w:p>
    <w:p w14:paraId="2BC84A90" w14:textId="2C3B7092" w:rsidR="00F35659" w:rsidRPr="00F35659" w:rsidRDefault="00F35659" w:rsidP="00F35659">
      <w:pPr>
        <w:rPr>
          <w:sz w:val="8"/>
          <w:szCs w:val="8"/>
        </w:rPr>
      </w:pPr>
    </w:p>
    <w:p w14:paraId="7F5A6BEC" w14:textId="1C57D6BB" w:rsidR="00F35659" w:rsidRDefault="00F35659" w:rsidP="00F356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Clearance</w:t>
      </w:r>
    </w:p>
    <w:p w14:paraId="00408C1F" w14:textId="77777777" w:rsidR="00F35659" w:rsidRPr="00F35659" w:rsidRDefault="00F35659" w:rsidP="00F35659">
      <w:pPr>
        <w:pStyle w:val="ListParagraph"/>
        <w:numPr>
          <w:ilvl w:val="0"/>
          <w:numId w:val="16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TS/BI while serving in the US Navy</w:t>
      </w:r>
    </w:p>
    <w:p w14:paraId="70D5936E" w14:textId="474C3B1B" w:rsidR="00F35659" w:rsidRPr="00F35659" w:rsidRDefault="00F35659" w:rsidP="00F35659">
      <w:pPr>
        <w:pStyle w:val="ListParagraph"/>
        <w:numPr>
          <w:ilvl w:val="0"/>
          <w:numId w:val="16"/>
        </w:numPr>
        <w:ind w:left="360"/>
        <w:rPr>
          <w:sz w:val="20"/>
          <w:szCs w:val="20"/>
        </w:rPr>
      </w:pPr>
      <w:r w:rsidRPr="00F35659">
        <w:rPr>
          <w:sz w:val="20"/>
          <w:szCs w:val="20"/>
        </w:rPr>
        <w:t>Most recently, Secret Clearance with the DHS through working with the DHS and TSA</w:t>
      </w:r>
    </w:p>
    <w:sectPr w:rsidR="00F35659" w:rsidRPr="00F3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2D5"/>
    <w:multiLevelType w:val="hybridMultilevel"/>
    <w:tmpl w:val="6A4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331"/>
    <w:multiLevelType w:val="hybridMultilevel"/>
    <w:tmpl w:val="DD6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B9F"/>
    <w:multiLevelType w:val="hybridMultilevel"/>
    <w:tmpl w:val="E81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E74"/>
    <w:multiLevelType w:val="hybridMultilevel"/>
    <w:tmpl w:val="55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70AE"/>
    <w:multiLevelType w:val="hybridMultilevel"/>
    <w:tmpl w:val="03A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974"/>
    <w:multiLevelType w:val="hybridMultilevel"/>
    <w:tmpl w:val="E6BC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AEE"/>
    <w:multiLevelType w:val="hybridMultilevel"/>
    <w:tmpl w:val="1030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21B8"/>
    <w:multiLevelType w:val="hybridMultilevel"/>
    <w:tmpl w:val="77D6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5F01"/>
    <w:multiLevelType w:val="hybridMultilevel"/>
    <w:tmpl w:val="C1F4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4EF0"/>
    <w:multiLevelType w:val="hybridMultilevel"/>
    <w:tmpl w:val="417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3B5E"/>
    <w:multiLevelType w:val="hybridMultilevel"/>
    <w:tmpl w:val="3792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34E3"/>
    <w:multiLevelType w:val="hybridMultilevel"/>
    <w:tmpl w:val="525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FD"/>
    <w:multiLevelType w:val="hybridMultilevel"/>
    <w:tmpl w:val="6446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8184E"/>
    <w:multiLevelType w:val="hybridMultilevel"/>
    <w:tmpl w:val="1F1C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A2380"/>
    <w:multiLevelType w:val="hybridMultilevel"/>
    <w:tmpl w:val="588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44E7"/>
    <w:multiLevelType w:val="hybridMultilevel"/>
    <w:tmpl w:val="4422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7D"/>
    <w:rsid w:val="00173F09"/>
    <w:rsid w:val="004F6DC7"/>
    <w:rsid w:val="005F3E7D"/>
    <w:rsid w:val="00833A69"/>
    <w:rsid w:val="00930406"/>
    <w:rsid w:val="00945BA9"/>
    <w:rsid w:val="00995689"/>
    <w:rsid w:val="00EC689F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E59D"/>
  <w15:chartTrackingRefBased/>
  <w15:docId w15:val="{DCE65E1B-3A72-4627-B4D0-EA94E8F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Littrell</dc:creator>
  <cp:keywords/>
  <dc:description/>
  <cp:lastModifiedBy>Shawna Littrell</cp:lastModifiedBy>
  <cp:revision>4</cp:revision>
  <dcterms:created xsi:type="dcterms:W3CDTF">2021-07-02T17:50:00Z</dcterms:created>
  <dcterms:modified xsi:type="dcterms:W3CDTF">2021-07-02T18:40:00Z</dcterms:modified>
</cp:coreProperties>
</file>